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1762" w14:textId="77777777" w:rsidR="00884BB9" w:rsidRDefault="00884BB9" w:rsidP="00884BB9">
      <w:pPr>
        <w:autoSpaceDE w:val="0"/>
        <w:jc w:val="both"/>
        <w:rPr>
          <w:rFonts w:ascii="Arial" w:eastAsia="Arial" w:hAnsi="Arial"/>
          <w:sz w:val="22"/>
          <w:szCs w:val="22"/>
        </w:rPr>
      </w:pP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  <w:tab/>
      </w:r>
    </w:p>
    <w:p w14:paraId="5B8BDA06" w14:textId="77777777" w:rsidR="00884BB9" w:rsidRDefault="00884BB9" w:rsidP="00884BB9">
      <w:pPr>
        <w:autoSpaceDE w:val="0"/>
        <w:jc w:val="both"/>
        <w:rPr>
          <w:rFonts w:ascii="Arial" w:eastAsia="Arial" w:hAnsi="Arial"/>
          <w:sz w:val="22"/>
          <w:szCs w:val="22"/>
        </w:rPr>
      </w:pPr>
    </w:p>
    <w:p w14:paraId="1F3806B4" w14:textId="77777777" w:rsidR="00884BB9" w:rsidRDefault="00884BB9" w:rsidP="00884BB9">
      <w:pPr>
        <w:autoSpaceDE w:val="0"/>
        <w:jc w:val="both"/>
        <w:rPr>
          <w:rFonts w:ascii="Arial" w:eastAsia="Arial" w:hAnsi="Arial"/>
          <w:sz w:val="22"/>
          <w:szCs w:val="22"/>
        </w:rPr>
      </w:pPr>
    </w:p>
    <w:p w14:paraId="4365D7CB" w14:textId="77777777" w:rsidR="00884BB9" w:rsidRDefault="00884BB9" w:rsidP="00884BB9">
      <w:pPr>
        <w:autoSpaceDE w:val="0"/>
        <w:jc w:val="both"/>
        <w:rPr>
          <w:rFonts w:ascii="Arial" w:eastAsia="Arial" w:hAnsi="Arial"/>
          <w:sz w:val="22"/>
          <w:szCs w:val="22"/>
        </w:rPr>
      </w:pPr>
    </w:p>
    <w:p w14:paraId="35146DA0" w14:textId="77777777" w:rsidR="00884BB9" w:rsidRDefault="00884BB9" w:rsidP="00884BB9">
      <w:pPr>
        <w:autoSpaceDE w:val="0"/>
        <w:jc w:val="both"/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</w:pP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  <w:tab/>
      </w:r>
    </w:p>
    <w:p w14:paraId="6BBE55A9" w14:textId="77777777" w:rsidR="00884BB9" w:rsidRDefault="00884BB9" w:rsidP="00884BB9">
      <w:pPr>
        <w:autoSpaceDE w:val="0"/>
        <w:jc w:val="both"/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</w:pP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  <w:tab/>
      </w:r>
    </w:p>
    <w:p w14:paraId="7FE9199E" w14:textId="77777777" w:rsidR="00884BB9" w:rsidRDefault="00884BB9" w:rsidP="00884BB9">
      <w:pPr>
        <w:autoSpaceDE w:val="0"/>
        <w:jc w:val="both"/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</w:pP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  <w:tab/>
        <w:t>CONSILIUL DE ADMINISTRAŢIE AL  SC TEXTILA OLTUL SA SF. GHEORGHE</w:t>
      </w:r>
    </w:p>
    <w:p w14:paraId="2C88D1E3" w14:textId="77777777" w:rsidR="00884BB9" w:rsidRDefault="00884BB9" w:rsidP="00884BB9">
      <w:pPr>
        <w:widowControl/>
        <w:suppressAutoHyphens w:val="0"/>
        <w:jc w:val="both"/>
        <w:rPr>
          <w:rFonts w:ascii="TimesNewRomanPSMT" w:eastAsia="Times New Roman" w:hAnsi="TimesNewRomanPSMT" w:cs="TimesNewRomanPSMT"/>
          <w:sz w:val="22"/>
          <w:szCs w:val="22"/>
        </w:rPr>
      </w:pP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  <w:tab/>
      </w: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  <w:tab/>
      </w: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  <w:tab/>
      </w: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  <w:tab/>
      </w: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  <w:tab/>
        <w:t>C O N V O A C Ă</w:t>
      </w:r>
    </w:p>
    <w:p w14:paraId="17E8C550" w14:textId="6B752084" w:rsidR="00884BB9" w:rsidRDefault="00884BB9" w:rsidP="00884BB9">
      <w:pPr>
        <w:widowControl/>
        <w:suppressAutoHyphens w:val="0"/>
        <w:jc w:val="both"/>
        <w:rPr>
          <w:rFonts w:ascii="TimesNewRomanPSMT" w:eastAsia="Times New Roman" w:hAnsi="TimesNewRomanPSMT" w:cs="TimesNewRomanPSMT"/>
          <w:sz w:val="22"/>
          <w:szCs w:val="22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ab/>
        <w:t>in conformitate cu art.117 din Legea 31/ 1990  , pentru data de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 xml:space="preserve"> 20.0</w:t>
      </w:r>
      <w:r w:rsidR="004B2922">
        <w:rPr>
          <w:rFonts w:ascii="TimesNewRomanPSMT" w:eastAsia="Times New Roman" w:hAnsi="TimesNewRomanPSMT" w:cs="TimesNewRomanPSMT"/>
          <w:b/>
          <w:bCs/>
          <w:sz w:val="22"/>
          <w:szCs w:val="22"/>
        </w:rPr>
        <w:t>5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>.202</w:t>
      </w:r>
      <w:r w:rsidR="004B2922">
        <w:rPr>
          <w:rFonts w:ascii="TimesNewRomanPSMT" w:eastAsia="Times New Roman" w:hAnsi="TimesNewRomanPSMT" w:cs="TimesNewRomanPSMT"/>
          <w:b/>
          <w:bCs/>
          <w:sz w:val="22"/>
          <w:szCs w:val="22"/>
        </w:rPr>
        <w:t>4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 xml:space="preserve"> ,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  <w:lang w:val="en-US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 xml:space="preserve">la ora 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  <w:lang w:val="en-US"/>
        </w:rPr>
        <w:t>11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, 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>Adunarea Generală Ordinara a Acţionarilor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 ce îşi va desfăşura lucrările la sediul societăţii, in mun. Sf. Gheorghe, str. Kos Karoly nr.19 jud. Covasna.</w:t>
      </w:r>
    </w:p>
    <w:p w14:paraId="57E64B5A" w14:textId="3A516CE0" w:rsidR="00884BB9" w:rsidRDefault="00884BB9" w:rsidP="00884BB9">
      <w:pPr>
        <w:widowControl/>
        <w:suppressAutoHyphens w:val="0"/>
        <w:ind w:firstLine="720"/>
        <w:jc w:val="both"/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>Data de referinţă este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 xml:space="preserve"> </w:t>
      </w:r>
      <w:r w:rsidR="004B2922">
        <w:rPr>
          <w:rFonts w:ascii="TimesNewRomanPSMT" w:eastAsia="Times New Roman" w:hAnsi="TimesNewRomanPSMT" w:cs="TimesNewRomanPSMT"/>
          <w:b/>
          <w:bCs/>
          <w:sz w:val="22"/>
          <w:szCs w:val="22"/>
        </w:rPr>
        <w:t>10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>.0</w:t>
      </w:r>
      <w:r w:rsidR="004B2922">
        <w:rPr>
          <w:rFonts w:ascii="TimesNewRomanPSMT" w:eastAsia="Times New Roman" w:hAnsi="TimesNewRomanPSMT" w:cs="TimesNewRomanPSMT"/>
          <w:b/>
          <w:bCs/>
          <w:sz w:val="22"/>
          <w:szCs w:val="22"/>
        </w:rPr>
        <w:t>5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>.202</w:t>
      </w:r>
      <w:r w:rsidR="005B4CE1">
        <w:rPr>
          <w:rFonts w:ascii="TimesNewRomanPSMT" w:eastAsia="Times New Roman" w:hAnsi="TimesNewRomanPSMT" w:cs="TimesNewRomanPSMT"/>
          <w:b/>
          <w:bCs/>
          <w:sz w:val="22"/>
          <w:szCs w:val="22"/>
        </w:rPr>
        <w:t>4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000000"/>
          <w:sz w:val="22"/>
          <w:szCs w:val="22"/>
        </w:rPr>
        <w:t xml:space="preserve">inclusiv. </w:t>
      </w:r>
      <w:r>
        <w:rPr>
          <w:rFonts w:eastAsia="Times New Roman"/>
          <w:bCs/>
          <w:sz w:val="22"/>
          <w:szCs w:val="22"/>
        </w:rPr>
        <w:t>D</w:t>
      </w:r>
      <w:r>
        <w:rPr>
          <w:color w:val="000000"/>
          <w:sz w:val="22"/>
          <w:szCs w:val="22"/>
        </w:rPr>
        <w:t>oar persoanele care sunt acţionari la această dată au dreptul de a participa şi de a vota în cadrul adunării generale.</w:t>
      </w:r>
    </w:p>
    <w:p w14:paraId="38E5ABDD" w14:textId="77777777" w:rsidR="00884BB9" w:rsidRDefault="00884BB9" w:rsidP="00884BB9">
      <w:pPr>
        <w:widowControl/>
        <w:suppressAutoHyphens w:val="0"/>
        <w:jc w:val="both"/>
        <w:rPr>
          <w:rFonts w:ascii="TimesNewRomanPS-BoldMT" w:eastAsia="Times New Roman" w:hAnsi="TimesNewRomanPS-BoldMT" w:cs="TimesNewRomanPS-BoldMT"/>
          <w:sz w:val="22"/>
          <w:szCs w:val="22"/>
        </w:rPr>
      </w:pP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  <w:t>Ordinea de zi</w:t>
      </w:r>
      <w:r>
        <w:rPr>
          <w:rFonts w:ascii="TimesNewRomanPS-BoldMT" w:eastAsia="Times New Roman" w:hAnsi="TimesNewRomanPS-BoldMT" w:cs="TimesNewRomanPS-BoldMT"/>
          <w:sz w:val="22"/>
          <w:szCs w:val="22"/>
        </w:rPr>
        <w:t xml:space="preserve"> a </w:t>
      </w: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</w:rPr>
        <w:t>Adunării Generale Ordinare a Acţionarilor</w:t>
      </w:r>
      <w:r>
        <w:rPr>
          <w:rFonts w:ascii="TimesNewRomanPS-BoldMT" w:eastAsia="Times New Roman" w:hAnsi="TimesNewRomanPS-BoldMT" w:cs="TimesNewRomanPS-BoldMT"/>
          <w:sz w:val="22"/>
          <w:szCs w:val="22"/>
        </w:rPr>
        <w:t xml:space="preserve"> este următoarea:</w:t>
      </w:r>
    </w:p>
    <w:p w14:paraId="5DFF13E7" w14:textId="4A217699" w:rsidR="00884BB9" w:rsidRDefault="00884BB9" w:rsidP="00884BB9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>
        <w:rPr>
          <w:rFonts w:ascii="TimesNewRomanPS-BoldMT" w:eastAsia="Times New Roman" w:hAnsi="TimesNewRomanPS-BoldMT" w:cs="TimesNewRomanPS-BoldMT"/>
          <w:sz w:val="22"/>
          <w:szCs w:val="22"/>
        </w:rPr>
        <w:t>Prezentarea , discutarea si aprobarea raportului de activitate al Consiliului de Administratie pentru anul 202</w:t>
      </w:r>
      <w:r w:rsidR="004B2922">
        <w:rPr>
          <w:rFonts w:ascii="TimesNewRomanPS-BoldMT" w:eastAsia="Times New Roman" w:hAnsi="TimesNewRomanPS-BoldMT" w:cs="TimesNewRomanPS-BoldMT"/>
          <w:sz w:val="22"/>
          <w:szCs w:val="22"/>
        </w:rPr>
        <w:t>3.</w:t>
      </w:r>
    </w:p>
    <w:p w14:paraId="1DAB5DDC" w14:textId="37778403" w:rsidR="00884BB9" w:rsidRDefault="00884BB9" w:rsidP="00884BB9">
      <w:pPr>
        <w:widowControl/>
        <w:numPr>
          <w:ilvl w:val="0"/>
          <w:numId w:val="1"/>
        </w:numPr>
        <w:suppressAutoHyphens w:val="0"/>
        <w:jc w:val="both"/>
        <w:rPr>
          <w:rFonts w:ascii="TimesNewRomanPS-BoldMT" w:eastAsia="Times New Roman" w:hAnsi="TimesNewRomanPS-BoldMT" w:cs="TimesNewRomanPS-BoldMT"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Prezentarea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,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dezbaterea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si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aprobarea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situatiilor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financiare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anuale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la </w:t>
      </w:r>
      <w:proofErr w:type="gram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31.12.202</w:t>
      </w:r>
      <w:r w:rsidR="004B2922"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3</w:t>
      </w:r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:</w:t>
      </w:r>
      <w:proofErr w:type="gram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bilantul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,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contul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de profit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si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pierdere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,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situatia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modificarii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capitalului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propriu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,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situatia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fluxurilor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de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trezorerie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, note explicative la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situatiile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financiare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anuale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, </w:t>
      </w:r>
      <w:r>
        <w:rPr>
          <w:rFonts w:eastAsia="Times New Roman" w:cs="Times New Roman"/>
          <w:sz w:val="22"/>
          <w:szCs w:val="22"/>
          <w:lang w:val="en-US"/>
        </w:rPr>
        <w:t xml:space="preserve">pe 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baza</w:t>
      </w:r>
      <w:proofErr w:type="spellEnd"/>
      <w:r>
        <w:rPr>
          <w:rFonts w:eastAsia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rapoartelor</w:t>
      </w:r>
      <w:proofErr w:type="spellEnd"/>
      <w:r>
        <w:rPr>
          <w:rFonts w:eastAsia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prezentate</w:t>
      </w:r>
      <w:proofErr w:type="spellEnd"/>
      <w:r>
        <w:rPr>
          <w:rFonts w:eastAsia="Times New Roman" w:cs="Times New Roman"/>
          <w:sz w:val="22"/>
          <w:szCs w:val="22"/>
          <w:lang w:val="en-US"/>
        </w:rPr>
        <w:t xml:space="preserve"> de 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Consiliul</w:t>
      </w:r>
      <w:proofErr w:type="spellEnd"/>
      <w:r>
        <w:rPr>
          <w:rFonts w:eastAsia="Times New Roman" w:cs="Times New Roman"/>
          <w:sz w:val="22"/>
          <w:szCs w:val="22"/>
          <w:lang w:val="en-US"/>
        </w:rPr>
        <w:t xml:space="preserve"> de </w:t>
      </w:r>
      <w:proofErr w:type="spellStart"/>
      <w:r>
        <w:rPr>
          <w:rFonts w:eastAsia="Times New Roman" w:cs="Times New Roman"/>
          <w:sz w:val="22"/>
          <w:szCs w:val="22"/>
          <w:lang w:val="en-US"/>
        </w:rPr>
        <w:t>administra</w:t>
      </w:r>
      <w:proofErr w:type="spellEnd"/>
      <w:r>
        <w:rPr>
          <w:sz w:val="22"/>
          <w:szCs w:val="22"/>
        </w:rPr>
        <w:t>ţie si de auditorul financiar.</w:t>
      </w:r>
    </w:p>
    <w:p w14:paraId="523C8BB3" w14:textId="77777777" w:rsidR="00884BB9" w:rsidRDefault="00884BB9" w:rsidP="00884BB9">
      <w:pPr>
        <w:widowControl/>
        <w:numPr>
          <w:ilvl w:val="0"/>
          <w:numId w:val="1"/>
        </w:numPr>
        <w:suppressAutoHyphens w:val="0"/>
        <w:jc w:val="both"/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</w:pPr>
      <w:r>
        <w:rPr>
          <w:rFonts w:ascii="TimesNewRomanPS-BoldMT" w:eastAsia="Times New Roman" w:hAnsi="TimesNewRomanPS-BoldMT" w:cs="TimesNewRomanPS-BoldMT"/>
          <w:sz w:val="22"/>
          <w:szCs w:val="22"/>
        </w:rPr>
        <w:t xml:space="preserve"> </w:t>
      </w:r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Desc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rcarea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de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gestiune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gram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a</w:t>
      </w:r>
      <w:proofErr w:type="gram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administratorilor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ce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formeaz</w:t>
      </w:r>
      <w:proofErr w:type="spellEnd"/>
      <w:r>
        <w:rPr>
          <w:rFonts w:ascii="Calibri" w:eastAsia="Calibri" w:hAnsi="Calibri" w:cs="Calibri"/>
          <w:sz w:val="22"/>
          <w:szCs w:val="22"/>
        </w:rPr>
        <w:t>ă</w:t>
      </w:r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Consiliul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de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Administra</w:t>
      </w:r>
      <w:proofErr w:type="spellEnd"/>
      <w:r>
        <w:rPr>
          <w:rFonts w:ascii="Calibri" w:eastAsia="Calibri" w:hAnsi="Calibri" w:cs="Calibri"/>
          <w:sz w:val="22"/>
          <w:szCs w:val="22"/>
        </w:rPr>
        <w:t>ţ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ie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al</w:t>
      </w:r>
    </w:p>
    <w:p w14:paraId="77C83681" w14:textId="2DC005CA" w:rsidR="00884BB9" w:rsidRDefault="00884BB9" w:rsidP="00884BB9">
      <w:pPr>
        <w:widowControl/>
        <w:suppressAutoHyphens w:val="0"/>
        <w:jc w:val="both"/>
        <w:rPr>
          <w:sz w:val="22"/>
          <w:szCs w:val="22"/>
        </w:rPr>
      </w:pPr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          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societ</w:t>
      </w:r>
      <w:proofErr w:type="spellEnd"/>
      <w:r>
        <w:rPr>
          <w:rFonts w:ascii="Calibri" w:eastAsia="Calibri" w:hAnsi="Calibri" w:cs="Calibri"/>
          <w:sz w:val="22"/>
          <w:szCs w:val="22"/>
        </w:rPr>
        <w:t>ăţ</w:t>
      </w:r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ii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pentru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activitatea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aferent</w:t>
      </w:r>
      <w:proofErr w:type="spellEnd"/>
      <w:r>
        <w:rPr>
          <w:rFonts w:ascii="Calibri" w:eastAsia="Calibri" w:hAnsi="Calibri" w:cs="Calibri"/>
          <w:sz w:val="22"/>
          <w:szCs w:val="22"/>
        </w:rPr>
        <w:t>ă</w:t>
      </w:r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anului</w:t>
      </w:r>
      <w:proofErr w:type="spellEnd"/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 xml:space="preserve"> 202</w:t>
      </w:r>
      <w:r w:rsidR="004B2922"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3</w:t>
      </w:r>
      <w:r>
        <w:rPr>
          <w:rFonts w:ascii="TimesNewRomanPS-BoldMT" w:eastAsia="TimesNewRomanPS-BoldMT" w:hAnsi="TimesNewRomanPS-BoldMT" w:cs="TimesNewRomanPS-BoldMT"/>
          <w:sz w:val="22"/>
          <w:szCs w:val="22"/>
          <w:lang w:val="en-US"/>
        </w:rPr>
        <w:t>.</w:t>
      </w:r>
    </w:p>
    <w:p w14:paraId="56DFE2F4" w14:textId="77777777" w:rsidR="00884BB9" w:rsidRDefault="00884BB9" w:rsidP="00884B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Stabilirea remunerației pentru exerciţiul în curs membrilor Consiliului de Administraţie. </w:t>
      </w:r>
    </w:p>
    <w:p w14:paraId="11652282" w14:textId="6F671435" w:rsidR="004B2922" w:rsidRDefault="004B2922" w:rsidP="004B2922">
      <w:pPr>
        <w:pStyle w:val="Standard"/>
        <w:numPr>
          <w:ilvl w:val="0"/>
          <w:numId w:val="1"/>
        </w:numPr>
        <w:jc w:val="both"/>
      </w:pPr>
      <w:r>
        <w:t>Reconfirmarea auditorului S.C. PROF CONSULT SRL. , pentru un mandat de 2 ( doi) ani.</w:t>
      </w:r>
    </w:p>
    <w:p w14:paraId="73AA03BA" w14:textId="26845697" w:rsidR="00884BB9" w:rsidRDefault="00884BB9" w:rsidP="00884BB9">
      <w:pPr>
        <w:widowControl/>
        <w:suppressAutoHyphens w:val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  <w:lang w:val="en-US"/>
        </w:rPr>
        <w:tab/>
      </w:r>
      <w:proofErr w:type="spellStart"/>
      <w:r>
        <w:rPr>
          <w:rFonts w:eastAsia="Times New Roman"/>
          <w:sz w:val="22"/>
          <w:szCs w:val="22"/>
          <w:lang w:val="en-US"/>
        </w:rPr>
        <w:t>Convocarea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Adunarii </w:t>
      </w:r>
      <w:proofErr w:type="spellStart"/>
      <w:r>
        <w:rPr>
          <w:rFonts w:eastAsia="Times New Roman"/>
          <w:sz w:val="22"/>
          <w:szCs w:val="22"/>
          <w:lang w:val="en-US"/>
        </w:rPr>
        <w:t>Generale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Ordinare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a </w:t>
      </w:r>
      <w:proofErr w:type="spellStart"/>
      <w:r>
        <w:rPr>
          <w:rFonts w:eastAsia="Times New Roman"/>
          <w:sz w:val="22"/>
          <w:szCs w:val="22"/>
          <w:lang w:val="en-US"/>
        </w:rPr>
        <w:t>Actionarilor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s-a 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aprobat de Consiliul de Administraţie în ședința </w:t>
      </w:r>
      <w:proofErr w:type="gramStart"/>
      <w:r>
        <w:rPr>
          <w:rFonts w:ascii="TimesNewRomanPSMT" w:eastAsia="Times New Roman" w:hAnsi="TimesNewRomanPSMT" w:cs="TimesNewRomanPSMT"/>
          <w:sz w:val="22"/>
          <w:szCs w:val="22"/>
        </w:rPr>
        <w:t xml:space="preserve">din  </w:t>
      </w:r>
      <w:r w:rsidR="004B2922">
        <w:rPr>
          <w:rFonts w:ascii="TimesNewRomanPSMT" w:eastAsia="Times New Roman" w:hAnsi="TimesNewRomanPSMT" w:cs="TimesNewRomanPSMT"/>
          <w:sz w:val="22"/>
          <w:szCs w:val="22"/>
        </w:rPr>
        <w:t>25</w:t>
      </w:r>
      <w:proofErr w:type="gramEnd"/>
      <w:r w:rsidR="004B2922">
        <w:rPr>
          <w:rFonts w:ascii="TimesNewRomanPSMT" w:eastAsia="Times New Roman" w:hAnsi="TimesNewRomanPSMT" w:cs="TimesNewRomanPSMT"/>
          <w:sz w:val="22"/>
          <w:szCs w:val="22"/>
        </w:rPr>
        <w:t xml:space="preserve"> martie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 202</w:t>
      </w:r>
      <w:r w:rsidR="004B2922">
        <w:rPr>
          <w:rFonts w:ascii="TimesNewRomanPSMT" w:eastAsia="Times New Roman" w:hAnsi="TimesNewRomanPSMT" w:cs="TimesNewRomanPSMT"/>
          <w:sz w:val="22"/>
          <w:szCs w:val="22"/>
        </w:rPr>
        <w:t>4</w:t>
      </w:r>
      <w:r>
        <w:rPr>
          <w:rFonts w:ascii="TimesNewRomanPSMT" w:eastAsia="Times New Roman" w:hAnsi="TimesNewRomanPSMT" w:cs="TimesNewRomanPSMT"/>
          <w:sz w:val="22"/>
          <w:szCs w:val="22"/>
        </w:rPr>
        <w:t xml:space="preserve">.   </w:t>
      </w:r>
      <w:proofErr w:type="gramStart"/>
      <w:r>
        <w:rPr>
          <w:rFonts w:eastAsia="Times New Roman"/>
          <w:sz w:val="22"/>
          <w:szCs w:val="22"/>
          <w:lang w:val="en-US"/>
        </w:rPr>
        <w:t>D</w:t>
      </w:r>
      <w:r>
        <w:rPr>
          <w:rFonts w:eastAsia="Times New Roman"/>
          <w:sz w:val="22"/>
          <w:szCs w:val="22"/>
        </w:rPr>
        <w:t>ocumentele ,</w:t>
      </w:r>
      <w:proofErr w:type="gramEnd"/>
      <w:r>
        <w:rPr>
          <w:rFonts w:eastAsia="Times New Roman"/>
          <w:sz w:val="22"/>
          <w:szCs w:val="22"/>
        </w:rPr>
        <w:t xml:space="preserve">  materialele informative </w:t>
      </w:r>
      <w:r>
        <w:rPr>
          <w:rFonts w:eastAsia="Times New Roman"/>
          <w:sz w:val="22"/>
          <w:szCs w:val="22"/>
          <w:lang w:val="en-US"/>
        </w:rPr>
        <w:t xml:space="preserve">precum </w:t>
      </w:r>
      <w:proofErr w:type="spellStart"/>
      <w:r>
        <w:rPr>
          <w:rFonts w:eastAsia="Times New Roman"/>
          <w:sz w:val="22"/>
          <w:szCs w:val="22"/>
          <w:lang w:val="en-US"/>
        </w:rPr>
        <w:t>si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proiectele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 de </w:t>
      </w:r>
      <w:proofErr w:type="spellStart"/>
      <w:r>
        <w:rPr>
          <w:rFonts w:eastAsia="Times New Roman"/>
          <w:sz w:val="22"/>
          <w:szCs w:val="22"/>
          <w:lang w:val="en-US"/>
        </w:rPr>
        <w:t>hotarari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r>
        <w:rPr>
          <w:rFonts w:eastAsia="Times New Roman"/>
          <w:sz w:val="22"/>
          <w:szCs w:val="22"/>
        </w:rPr>
        <w:t xml:space="preserve"> referitoare la problemele inscrise pe ordinea de zi se pot consulta la sediul societăţii </w:t>
      </w:r>
      <w:r>
        <w:rPr>
          <w:rFonts w:eastAsia="Times New Roman"/>
          <w:sz w:val="22"/>
          <w:szCs w:val="22"/>
          <w:lang w:val="en-US"/>
        </w:rPr>
        <w:t xml:space="preserve">in </w:t>
      </w:r>
      <w:proofErr w:type="spellStart"/>
      <w:r>
        <w:rPr>
          <w:rFonts w:eastAsia="Times New Roman"/>
          <w:sz w:val="22"/>
          <w:szCs w:val="22"/>
          <w:lang w:val="en-US"/>
        </w:rPr>
        <w:t>termenul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prevazut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de </w:t>
      </w:r>
      <w:proofErr w:type="spellStart"/>
      <w:r>
        <w:rPr>
          <w:rFonts w:eastAsia="Times New Roman"/>
          <w:sz w:val="22"/>
          <w:szCs w:val="22"/>
          <w:lang w:val="en-US"/>
        </w:rPr>
        <w:t>lege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precum </w:t>
      </w:r>
      <w:proofErr w:type="spellStart"/>
      <w:r>
        <w:rPr>
          <w:rFonts w:eastAsia="Times New Roman"/>
          <w:sz w:val="22"/>
          <w:szCs w:val="22"/>
          <w:lang w:val="en-US"/>
        </w:rPr>
        <w:t>si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pe website -</w:t>
      </w:r>
      <w:proofErr w:type="spellStart"/>
      <w:r>
        <w:rPr>
          <w:rFonts w:eastAsia="Times New Roman"/>
          <w:sz w:val="22"/>
          <w:szCs w:val="22"/>
          <w:lang w:val="en-US"/>
        </w:rPr>
        <w:t>ul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societatii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: </w:t>
      </w:r>
      <w:hyperlink r:id="rId5" w:history="1">
        <w:r>
          <w:rPr>
            <w:rStyle w:val="Hyperlink"/>
            <w:rFonts w:eastAsia="Times New Roman"/>
            <w:sz w:val="22"/>
            <w:szCs w:val="22"/>
          </w:rPr>
          <w:t>www.textila-oltul.ro/sectiunea</w:t>
        </w:r>
      </w:hyperlink>
      <w:r>
        <w:rPr>
          <w:rStyle w:val="Hyperlink"/>
          <w:rFonts w:eastAsia="Times New Roman"/>
          <w:sz w:val="22"/>
          <w:szCs w:val="22"/>
        </w:rPr>
        <w:t xml:space="preserve"> comunicari.</w:t>
      </w:r>
      <w:r>
        <w:rPr>
          <w:rFonts w:eastAsia="Times New Roman"/>
          <w:sz w:val="22"/>
          <w:szCs w:val="22"/>
          <w:lang w:val="en-US"/>
        </w:rPr>
        <w:t xml:space="preserve"> </w:t>
      </w:r>
    </w:p>
    <w:p w14:paraId="5C5DE756" w14:textId="77777777" w:rsidR="00884BB9" w:rsidRDefault="00884BB9" w:rsidP="00884BB9">
      <w:pPr>
        <w:widowControl/>
        <w:suppressAutoHyphens w:val="0"/>
        <w:jc w:val="both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sz w:val="22"/>
          <w:szCs w:val="22"/>
        </w:rPr>
        <w:tab/>
        <w:t>Actionarii se pot prezenta la sedinta in nume propriu sau reprezentare pe baza de procura speciala. Formularele de procuri speciale se pot obtine de la secretariatul societatii zilnic intre orele 8-1</w:t>
      </w:r>
      <w:r>
        <w:rPr>
          <w:rFonts w:eastAsia="Times New Roman"/>
          <w:sz w:val="22"/>
          <w:szCs w:val="22"/>
          <w:lang w:val="en-US"/>
        </w:rPr>
        <w:t xml:space="preserve">5 </w:t>
      </w:r>
      <w:proofErr w:type="spellStart"/>
      <w:r>
        <w:rPr>
          <w:rFonts w:eastAsia="Times New Roman"/>
          <w:sz w:val="22"/>
          <w:szCs w:val="22"/>
          <w:lang w:val="en-US"/>
        </w:rPr>
        <w:t>sau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de pe website-</w:t>
      </w:r>
      <w:proofErr w:type="spellStart"/>
      <w:r>
        <w:rPr>
          <w:rFonts w:eastAsia="Times New Roman"/>
          <w:sz w:val="22"/>
          <w:szCs w:val="22"/>
          <w:lang w:val="en-US"/>
        </w:rPr>
        <w:t>ul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societatii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hyperlink r:id="rId6" w:history="1">
        <w:r>
          <w:rPr>
            <w:rStyle w:val="Hyperlink"/>
            <w:rFonts w:eastAsia="Times New Roman"/>
            <w:sz w:val="22"/>
            <w:szCs w:val="22"/>
          </w:rPr>
          <w:t>www.textila-oltul.ro/sectiunea</w:t>
        </w:r>
      </w:hyperlink>
      <w:r>
        <w:rPr>
          <w:rStyle w:val="Hyperlink"/>
          <w:rFonts w:eastAsia="Times New Roman"/>
          <w:sz w:val="22"/>
          <w:szCs w:val="22"/>
        </w:rPr>
        <w:t xml:space="preserve"> comunicari </w:t>
      </w:r>
      <w:proofErr w:type="spellStart"/>
      <w:r>
        <w:rPr>
          <w:rFonts w:eastAsia="Times New Roman"/>
          <w:sz w:val="22"/>
          <w:szCs w:val="22"/>
          <w:lang w:val="en-US"/>
        </w:rPr>
        <w:t>si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sz w:val="22"/>
          <w:szCs w:val="22"/>
          <w:lang w:val="en-US"/>
        </w:rPr>
        <w:t>vor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fi </w:t>
      </w:r>
      <w:proofErr w:type="spellStart"/>
      <w:r>
        <w:rPr>
          <w:rFonts w:eastAsia="Times New Roman"/>
          <w:sz w:val="22"/>
          <w:szCs w:val="22"/>
          <w:lang w:val="en-US"/>
        </w:rPr>
        <w:t>depuse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in original cu 48 de ore </w:t>
      </w:r>
      <w:proofErr w:type="spellStart"/>
      <w:r>
        <w:rPr>
          <w:rFonts w:eastAsia="Times New Roman"/>
          <w:sz w:val="22"/>
          <w:szCs w:val="22"/>
          <w:lang w:val="en-US"/>
        </w:rPr>
        <w:t>inainte</w:t>
      </w:r>
      <w:proofErr w:type="spellEnd"/>
      <w:r>
        <w:rPr>
          <w:rFonts w:eastAsia="Times New Roman"/>
          <w:sz w:val="22"/>
          <w:szCs w:val="22"/>
          <w:lang w:val="en-US"/>
        </w:rPr>
        <w:t xml:space="preserve"> de </w:t>
      </w:r>
      <w:proofErr w:type="spellStart"/>
      <w:r>
        <w:rPr>
          <w:rFonts w:eastAsia="Times New Roman"/>
          <w:sz w:val="22"/>
          <w:szCs w:val="22"/>
          <w:lang w:val="en-US"/>
        </w:rPr>
        <w:t>adunare</w:t>
      </w:r>
      <w:proofErr w:type="spellEnd"/>
      <w:r>
        <w:rPr>
          <w:rFonts w:eastAsia="Times New Roman"/>
          <w:sz w:val="22"/>
          <w:szCs w:val="22"/>
          <w:lang w:val="en-US"/>
        </w:rPr>
        <w:t>.</w:t>
      </w:r>
    </w:p>
    <w:p w14:paraId="1980B652" w14:textId="77777777" w:rsidR="00884BB9" w:rsidRDefault="00884BB9" w:rsidP="00884BB9">
      <w:pPr>
        <w:widowControl/>
        <w:suppressAutoHyphens w:val="0"/>
        <w:jc w:val="both"/>
        <w:rPr>
          <w:rFonts w:eastAsia="Times New Roman"/>
          <w:color w:val="000000"/>
          <w:sz w:val="22"/>
          <w:szCs w:val="22"/>
          <w:lang w:val="en-US"/>
        </w:rPr>
      </w:pPr>
      <w:r>
        <w:rPr>
          <w:rFonts w:eastAsia="Times New Roman"/>
          <w:sz w:val="22"/>
          <w:szCs w:val="22"/>
          <w:lang w:val="en-US"/>
        </w:rPr>
        <w:tab/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Actionarii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isi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pot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exercita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dreptul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vot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prin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corespondenta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. </w:t>
      </w:r>
    </w:p>
    <w:p w14:paraId="79DF26BA" w14:textId="013BD553" w:rsidR="00884BB9" w:rsidRDefault="00884BB9" w:rsidP="00884BB9">
      <w:pPr>
        <w:widowControl/>
        <w:suppressAutoHyphens w:val="0"/>
        <w:jc w:val="both"/>
        <w:rPr>
          <w:rFonts w:eastAsia="Times New Roman" w:cs="Times New Roman"/>
          <w:color w:val="000000"/>
          <w:sz w:val="22"/>
          <w:szCs w:val="22"/>
          <w:lang w:val="en-US"/>
        </w:rPr>
      </w:pPr>
      <w:r>
        <w:rPr>
          <w:rFonts w:eastAsia="Times New Roman"/>
          <w:color w:val="000000"/>
          <w:sz w:val="22"/>
          <w:szCs w:val="22"/>
          <w:lang w:val="en-US"/>
        </w:rPr>
        <w:tab/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Procedura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vot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precum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si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formularele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vot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prin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corespondenta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se pot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descarca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de pe site-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ul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societatii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hyperlink r:id="rId7" w:history="1">
        <w:r>
          <w:rPr>
            <w:rStyle w:val="Hyperlink"/>
            <w:sz w:val="22"/>
            <w:szCs w:val="22"/>
          </w:rPr>
          <w:t>www.textila-</w:t>
        </w:r>
      </w:hyperlink>
      <w:hyperlink r:id="rId8" w:history="1">
        <w:r>
          <w:rPr>
            <w:rStyle w:val="Hyperlink"/>
            <w:sz w:val="22"/>
            <w:szCs w:val="22"/>
          </w:rPr>
          <w:t>oltul.ro/sectiunea</w:t>
        </w:r>
      </w:hyperlink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comunicari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. 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Formularele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vot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prin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2"/>
          <w:szCs w:val="22"/>
          <w:lang w:val="en-US"/>
        </w:rPr>
        <w:t>corespondenta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 se</w:t>
      </w:r>
      <w:proofErr w:type="gram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vor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primi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pana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la data de </w:t>
      </w:r>
      <w:r>
        <w:rPr>
          <w:rFonts w:eastAsia="Times New Roman"/>
          <w:b/>
          <w:bCs/>
          <w:color w:val="000000"/>
          <w:sz w:val="22"/>
          <w:szCs w:val="22"/>
          <w:lang w:val="en-US"/>
        </w:rPr>
        <w:t>17.0</w:t>
      </w:r>
      <w:r w:rsidR="004B2922">
        <w:rPr>
          <w:rFonts w:eastAsia="Times New Roman"/>
          <w:b/>
          <w:bCs/>
          <w:color w:val="000000"/>
          <w:sz w:val="22"/>
          <w:szCs w:val="22"/>
          <w:lang w:val="en-US"/>
        </w:rPr>
        <w:t>5.2</w:t>
      </w:r>
      <w:r>
        <w:rPr>
          <w:rFonts w:eastAsia="Times New Roman"/>
          <w:b/>
          <w:bCs/>
          <w:color w:val="000000"/>
          <w:sz w:val="22"/>
          <w:szCs w:val="22"/>
          <w:lang w:val="en-US"/>
        </w:rPr>
        <w:t>02</w:t>
      </w:r>
      <w:r w:rsidR="004B2922">
        <w:rPr>
          <w:rFonts w:eastAsia="Times New Roman"/>
          <w:b/>
          <w:bCs/>
          <w:color w:val="000000"/>
          <w:sz w:val="22"/>
          <w:szCs w:val="22"/>
          <w:lang w:val="en-US"/>
        </w:rPr>
        <w:t>4</w:t>
      </w:r>
      <w:r>
        <w:rPr>
          <w:rFonts w:eastAsia="Times New Roman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orele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12 , la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sediul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societatii</w:t>
      </w:r>
      <w:proofErr w:type="spellEnd"/>
      <w:r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sz w:val="22"/>
          <w:szCs w:val="22"/>
          <w:lang w:val="en-US"/>
        </w:rPr>
        <w:t xml:space="preserve">in mun. Sf. Gheorghe, </w:t>
      </w:r>
      <w:proofErr w:type="spellStart"/>
      <w:proofErr w:type="gramStart"/>
      <w:r>
        <w:rPr>
          <w:rFonts w:ascii="TimesNewRomanPSMT" w:eastAsia="Times New Roman" w:hAnsi="TimesNewRomanPSMT" w:cs="TimesNewRomanPSMT"/>
          <w:color w:val="000000"/>
          <w:sz w:val="22"/>
          <w:szCs w:val="22"/>
          <w:lang w:val="en-US"/>
        </w:rPr>
        <w:t>str.Kos</w:t>
      </w:r>
      <w:proofErr w:type="spellEnd"/>
      <w:proofErr w:type="gramEnd"/>
      <w:r>
        <w:rPr>
          <w:rFonts w:ascii="TimesNewRomanPSMT" w:eastAsia="Times New Roman" w:hAnsi="TimesNewRomanPSMT" w:cs="TimesNewRomanPSMT"/>
          <w:color w:val="000000"/>
          <w:sz w:val="22"/>
          <w:szCs w:val="22"/>
          <w:lang w:val="en-US"/>
        </w:rPr>
        <w:t xml:space="preserve"> Karoly nr.19 </w:t>
      </w:r>
      <w:proofErr w:type="spellStart"/>
      <w:r>
        <w:rPr>
          <w:rFonts w:ascii="TimesNewRomanPSMT" w:eastAsia="Times New Roman" w:hAnsi="TimesNewRomanPSMT" w:cs="TimesNewRomanPSMT"/>
          <w:color w:val="000000"/>
          <w:sz w:val="22"/>
          <w:szCs w:val="22"/>
          <w:lang w:val="en-US"/>
        </w:rPr>
        <w:t>jud</w:t>
      </w:r>
      <w:proofErr w:type="spellEnd"/>
      <w:r>
        <w:rPr>
          <w:rFonts w:ascii="TimesNewRomanPSMT" w:eastAsia="Times New Roman" w:hAnsi="TimesNewRomanPSMT" w:cs="TimesNewRomanPSMT"/>
          <w:color w:val="000000"/>
          <w:sz w:val="22"/>
          <w:szCs w:val="22"/>
          <w:lang w:val="en-US"/>
        </w:rPr>
        <w:t>. Covasna, cod 520055.</w:t>
      </w:r>
    </w:p>
    <w:p w14:paraId="00DD9D98" w14:textId="77777777" w:rsidR="00884BB9" w:rsidRDefault="00884BB9" w:rsidP="00884BB9">
      <w:pPr>
        <w:widowControl/>
        <w:suppressAutoHyphens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val="en-US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Unul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sau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mai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mulţi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acţionari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reprezentând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, individual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sau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împreună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cel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puţin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5% din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capitalul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social, au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dreptul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: </w:t>
      </w:r>
    </w:p>
    <w:p w14:paraId="50F3729C" w14:textId="77777777" w:rsidR="00884BB9" w:rsidRDefault="00884BB9" w:rsidP="00884BB9">
      <w:pPr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  <w:t xml:space="preserve">a) de a introduce puncte pe ordinea de zi a adunării generale, cu condiţia ca fiecare punct să fie însoţit de o justificare sau de un proiect de hotărâre propus spre adoptare de adunarea generală; şi </w:t>
      </w:r>
    </w:p>
    <w:p w14:paraId="2680B2D3" w14:textId="77777777" w:rsidR="00884BB9" w:rsidRDefault="00884BB9" w:rsidP="00884BB9">
      <w:pPr>
        <w:autoSpaceDE w:val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  <w:t>b) de a prezenta proiecte de hotărâre pentru punctele incluse sau propuse spre a fi incluse pe ordinea de zi a adunării generale.  Aceste drepturi pot fi exercitate numai în scris , transmise prin servicii de curierat sau prin mijloace electronice.</w:t>
      </w:r>
    </w:p>
    <w:p w14:paraId="32591A07" w14:textId="77777777" w:rsidR="00884BB9" w:rsidRDefault="00884BB9" w:rsidP="00884BB9">
      <w:pPr>
        <w:autoSpaceDE w:val="0"/>
        <w:jc w:val="both"/>
        <w:rPr>
          <w:rFonts w:eastAsia="Times New Roman" w:cs="Times New Roman"/>
          <w:color w:val="000000"/>
          <w:sz w:val="22"/>
          <w:szCs w:val="22"/>
          <w:lang w:val="en-US"/>
        </w:rPr>
      </w:pPr>
      <w:r>
        <w:rPr>
          <w:rFonts w:eastAsia="Times New Roman" w:cs="Times New Roman"/>
          <w:color w:val="000000"/>
          <w:sz w:val="22"/>
          <w:szCs w:val="22"/>
        </w:rPr>
        <w:tab/>
        <w:t>Acţionarii îşi pot exercita drepturile prevăzut la  lit. a) si lit. b)  în termen de cel mult 15 zile de la data publicării convocării.</w:t>
      </w:r>
    </w:p>
    <w:p w14:paraId="1F483C10" w14:textId="77777777" w:rsidR="00884BB9" w:rsidRDefault="00884BB9" w:rsidP="00884BB9">
      <w:pPr>
        <w:widowControl/>
        <w:suppressAutoHyphens w:val="0"/>
        <w:jc w:val="both"/>
        <w:rPr>
          <w:rFonts w:ascii="TimesNewRomanPSMT" w:eastAsia="Times New Roman" w:hAnsi="TimesNewRomanPSMT" w:cs="TimesNewRomanPSMT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val="en-US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Fiecare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acţionar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are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dreptul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să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adreseze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întrebări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privind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punctele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de pe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ordinea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de zi </w:t>
      </w:r>
      <w:proofErr w:type="gramStart"/>
      <w:r>
        <w:rPr>
          <w:rFonts w:eastAsia="Times New Roman" w:cs="Times New Roman"/>
          <w:color w:val="000000"/>
          <w:sz w:val="22"/>
          <w:szCs w:val="22"/>
          <w:lang w:val="en-US"/>
        </w:rPr>
        <w:t>a</w:t>
      </w:r>
      <w:proofErr w:type="gram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adunării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generale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Societatea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comercială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are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obligaţia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de a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răspunde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la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întrebările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adresate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en-US"/>
        </w:rPr>
        <w:t>acţionari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en-US"/>
        </w:rPr>
        <w:t xml:space="preserve">. </w:t>
      </w:r>
    </w:p>
    <w:p w14:paraId="3134EA29" w14:textId="28E137AD" w:rsidR="00884BB9" w:rsidRDefault="00884BB9" w:rsidP="00884BB9">
      <w:pPr>
        <w:widowControl/>
        <w:suppressAutoHyphens w:val="0"/>
        <w:jc w:val="both"/>
        <w:rPr>
          <w:rFonts w:ascii="TimesNewRomanPSMT" w:eastAsia="Times New Roman" w:hAnsi="TimesNewRomanPSMT" w:cs="TimesNewRomanPSMT"/>
          <w:sz w:val="22"/>
          <w:szCs w:val="22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ab/>
        <w:t>În situaţia neindeplinirii condiţiilor statutare şi legale de cvorum la prima convocare, Adunarea Generală Ordinară a Acţionarilor SC TEXTILA OLTUL SA este reconvocată pentru data de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 xml:space="preserve"> 21.0</w:t>
      </w:r>
      <w:r w:rsidR="004B2922">
        <w:rPr>
          <w:rFonts w:ascii="TimesNewRomanPSMT" w:eastAsia="Times New Roman" w:hAnsi="TimesNewRomanPSMT" w:cs="TimesNewRomanPSMT"/>
          <w:b/>
          <w:bCs/>
          <w:sz w:val="22"/>
          <w:szCs w:val="22"/>
        </w:rPr>
        <w:t>5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>.202</w:t>
      </w:r>
      <w:r w:rsidR="004B2922">
        <w:rPr>
          <w:rFonts w:ascii="TimesNewRomanPSMT" w:eastAsia="Times New Roman" w:hAnsi="TimesNewRomanPSMT" w:cs="TimesNewRomanPSMT"/>
          <w:b/>
          <w:bCs/>
          <w:sz w:val="22"/>
          <w:szCs w:val="22"/>
        </w:rPr>
        <w:t>4</w:t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 xml:space="preserve">,  </w:t>
      </w:r>
      <w:r>
        <w:rPr>
          <w:rFonts w:ascii="TimesNewRomanPSMT" w:eastAsia="Times New Roman" w:hAnsi="TimesNewRomanPSMT" w:cs="TimesNewRomanPSMT"/>
          <w:sz w:val="22"/>
          <w:szCs w:val="22"/>
        </w:rPr>
        <w:t>cu menţinerea ordinii de zi, a orei şi locului de desfăşurare.</w:t>
      </w:r>
    </w:p>
    <w:p w14:paraId="5607F126" w14:textId="77777777" w:rsidR="00884BB9" w:rsidRDefault="00884BB9" w:rsidP="00884BB9">
      <w:pPr>
        <w:widowControl/>
        <w:suppressAutoHyphens w:val="0"/>
        <w:jc w:val="both"/>
        <w:rPr>
          <w:rFonts w:ascii="TimesNewRomanPSMT" w:eastAsia="Times New Roman" w:hAnsi="TimesNewRomanPSMT" w:cs="TimesNewRomanPSMT"/>
          <w:b/>
          <w:bCs/>
          <w:sz w:val="22"/>
          <w:szCs w:val="22"/>
        </w:rPr>
      </w:pPr>
      <w:r>
        <w:rPr>
          <w:rFonts w:ascii="TimesNewRomanPSMT" w:eastAsia="Times New Roman" w:hAnsi="TimesNewRomanPSMT" w:cs="TimesNewRomanPSMT"/>
          <w:sz w:val="22"/>
          <w:szCs w:val="22"/>
        </w:rPr>
        <w:tab/>
        <w:t>Prezentul convocator s-a întocmit în baza Legii nr.31/1990 și al Actului Constitutiv al societății și se completează cu prevederile acestora.</w:t>
      </w:r>
    </w:p>
    <w:p w14:paraId="09BB18DF" w14:textId="77777777" w:rsidR="00884BB9" w:rsidRDefault="00884BB9" w:rsidP="00884BB9">
      <w:pPr>
        <w:widowControl/>
        <w:suppressAutoHyphens w:val="0"/>
        <w:jc w:val="both"/>
        <w:rPr>
          <w:rFonts w:ascii="TimesNewRomanPSMT" w:eastAsia="Times New Roman" w:hAnsi="TimesNewRomanPSMT" w:cs="TimesNewRomanPSMT"/>
          <w:b/>
          <w:bCs/>
          <w:sz w:val="22"/>
          <w:szCs w:val="22"/>
        </w:rPr>
      </w:pP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ab/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ab/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ab/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ab/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ab/>
      </w:r>
    </w:p>
    <w:p w14:paraId="69B5E339" w14:textId="77777777" w:rsidR="00884BB9" w:rsidRDefault="00884BB9" w:rsidP="00884BB9">
      <w:pPr>
        <w:widowControl/>
        <w:suppressAutoHyphens w:val="0"/>
        <w:jc w:val="both"/>
        <w:rPr>
          <w:rFonts w:ascii="TimesNewRomanPS-BoldMT" w:eastAsia="Times New Roman" w:hAnsi="TimesNewRomanPS-BoldMT" w:cs="TimesNewRomanPS-BoldMT"/>
          <w:b/>
          <w:bCs/>
          <w:sz w:val="22"/>
          <w:szCs w:val="22"/>
          <w:lang w:val="en-US"/>
        </w:rPr>
      </w:pP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ab/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ab/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ab/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ab/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ab/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ab/>
      </w:r>
      <w:r>
        <w:rPr>
          <w:rFonts w:ascii="TimesNewRomanPSMT" w:eastAsia="Times New Roman" w:hAnsi="TimesNewRomanPSMT" w:cs="TimesNewRomanPSMT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>Presedinte Consiliu de Administratie</w:t>
      </w:r>
    </w:p>
    <w:p w14:paraId="01DAF51A" w14:textId="77777777" w:rsidR="00884BB9" w:rsidRDefault="00884BB9" w:rsidP="00884BB9">
      <w:pPr>
        <w:widowControl/>
        <w:suppressAutoHyphens w:val="0"/>
        <w:autoSpaceDE w:val="0"/>
        <w:jc w:val="both"/>
      </w:pP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  <w:lang w:val="en-US"/>
        </w:rPr>
        <w:tab/>
      </w: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  <w:lang w:val="en-US"/>
        </w:rPr>
        <w:tab/>
      </w: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  <w:lang w:val="en-US"/>
        </w:rPr>
        <w:tab/>
      </w: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  <w:lang w:val="en-US"/>
        </w:rPr>
        <w:tab/>
      </w: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  <w:lang w:val="en-US"/>
        </w:rPr>
        <w:tab/>
      </w: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  <w:lang w:val="en-US"/>
        </w:rPr>
        <w:tab/>
      </w: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  <w:lang w:val="en-US"/>
        </w:rPr>
        <w:tab/>
      </w: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  <w:lang w:val="en-US"/>
        </w:rPr>
        <w:tab/>
      </w:r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  <w:lang w:val="en-US"/>
        </w:rPr>
        <w:tab/>
        <w:t xml:space="preserve">Doina </w:t>
      </w:r>
      <w:proofErr w:type="spellStart"/>
      <w:r>
        <w:rPr>
          <w:rFonts w:ascii="TimesNewRomanPS-BoldMT" w:eastAsia="Times New Roman" w:hAnsi="TimesNewRomanPS-BoldMT" w:cs="TimesNewRomanPS-BoldMT"/>
          <w:b/>
          <w:bCs/>
          <w:sz w:val="22"/>
          <w:szCs w:val="22"/>
          <w:lang w:val="en-US"/>
        </w:rPr>
        <w:t>Buturugă</w:t>
      </w:r>
      <w:proofErr w:type="spellEnd"/>
    </w:p>
    <w:p w14:paraId="4FB77D71" w14:textId="77777777" w:rsidR="00884BB9" w:rsidRDefault="00884BB9"/>
    <w:sectPr w:rsidR="00884BB9" w:rsidSect="00BC3081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-BoldMT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2239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B9"/>
    <w:rsid w:val="004B2922"/>
    <w:rsid w:val="00553CF6"/>
    <w:rsid w:val="005B4CE1"/>
    <w:rsid w:val="00884BB9"/>
    <w:rsid w:val="00BC3081"/>
    <w:rsid w:val="00FC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A549"/>
  <w15:chartTrackingRefBased/>
  <w15:docId w15:val="{912C8C38-4410-4EF6-AD71-D57943CE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B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ro-RO"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4BB9"/>
    <w:rPr>
      <w:color w:val="000080"/>
      <w:u w:val="single"/>
    </w:rPr>
  </w:style>
  <w:style w:type="paragraph" w:customStyle="1" w:styleId="Standard">
    <w:name w:val="Standard"/>
    <w:rsid w:val="004B29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ro-RO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ila-oltul.ro/sectiune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xtila-oltul.ro/sectiun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tila-oltul.ro/sectiunea" TargetMode="External"/><Relationship Id="rId5" Type="http://schemas.openxmlformats.org/officeDocument/2006/relationships/hyperlink" Target="http://www.textila-oltul.ro/sectiune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Textila Oltul</dc:creator>
  <cp:keywords/>
  <dc:description/>
  <cp:lastModifiedBy>Textila Oltul</cp:lastModifiedBy>
  <cp:revision>4</cp:revision>
  <dcterms:created xsi:type="dcterms:W3CDTF">2024-04-15T05:55:00Z</dcterms:created>
  <dcterms:modified xsi:type="dcterms:W3CDTF">2024-04-15T09:44:00Z</dcterms:modified>
</cp:coreProperties>
</file>